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0B" w:rsidRDefault="00667C0B" w:rsidP="00667C0B">
      <w:pPr>
        <w:spacing w:line="240" w:lineRule="auto"/>
        <w:jc w:val="center"/>
        <w:rPr>
          <w:rFonts w:ascii="Times New Roman" w:hAnsi="Times New Roman" w:cs="Times New Roman"/>
          <w:b/>
          <w:spacing w:val="30"/>
          <w:w w:val="120"/>
          <w:sz w:val="26"/>
          <w:szCs w:val="26"/>
        </w:rPr>
      </w:pPr>
      <w:r w:rsidRPr="00667C0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641C74B1" wp14:editId="32B5A2B6">
            <wp:simplePos x="0" y="0"/>
            <wp:positionH relativeFrom="column">
              <wp:posOffset>-64770</wp:posOffset>
            </wp:positionH>
            <wp:positionV relativeFrom="paragraph">
              <wp:posOffset>-138430</wp:posOffset>
            </wp:positionV>
            <wp:extent cx="1062355" cy="1078230"/>
            <wp:effectExtent l="0" t="0" r="4445" b="7620"/>
            <wp:wrapSquare wrapText="right"/>
            <wp:docPr id="3" name="Рисунок 3" descr="_LOGO_PFR_25_LET_A4_cs_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_LOGO_PFR_25_LET_A4_cs_ow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956">
        <w:rPr>
          <w:rFonts w:ascii="Times New Roman" w:hAnsi="Times New Roman" w:cs="Times New Roman"/>
          <w:b/>
          <w:spacing w:val="30"/>
          <w:w w:val="120"/>
          <w:sz w:val="26"/>
          <w:szCs w:val="26"/>
        </w:rPr>
        <w:t>Пенсионный фонд Российской Федерации</w:t>
      </w:r>
    </w:p>
    <w:p w:rsidR="00667C0B" w:rsidRDefault="00667C0B" w:rsidP="00667C0B">
      <w:pPr>
        <w:spacing w:line="240" w:lineRule="auto"/>
        <w:jc w:val="center"/>
        <w:rPr>
          <w:rFonts w:ascii="Times New Roman" w:hAnsi="Times New Roman" w:cs="Times New Roman"/>
          <w:b/>
          <w:spacing w:val="30"/>
          <w:w w:val="120"/>
          <w:sz w:val="26"/>
          <w:szCs w:val="26"/>
        </w:rPr>
      </w:pPr>
      <w:r w:rsidRPr="007E4956">
        <w:rPr>
          <w:rFonts w:ascii="Times New Roman" w:hAnsi="Times New Roman" w:cs="Times New Roman"/>
          <w:b/>
          <w:spacing w:val="30"/>
          <w:w w:val="120"/>
          <w:sz w:val="26"/>
          <w:szCs w:val="26"/>
        </w:rPr>
        <w:t>Информирует</w:t>
      </w:r>
    </w:p>
    <w:p w:rsidR="00667C0B" w:rsidRPr="00667C0B" w:rsidRDefault="00667C0B" w:rsidP="00667C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67C0B">
        <w:rPr>
          <w:rFonts w:ascii="Times New Roman" w:hAnsi="Times New Roman" w:cs="Times New Roman"/>
          <w:b/>
          <w:sz w:val="26"/>
          <w:szCs w:val="26"/>
          <w:lang w:eastAsia="ru-RU"/>
        </w:rPr>
        <w:t>Зачем ребенку СНИЛС?</w:t>
      </w:r>
    </w:p>
    <w:p w:rsidR="00667C0B" w:rsidRPr="00667C0B" w:rsidRDefault="00667C0B" w:rsidP="00667C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667C0B" w:rsidRDefault="00667C0B" w:rsidP="00667C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en-US" w:eastAsia="ru-RU"/>
        </w:rPr>
      </w:pPr>
      <w:r w:rsidRPr="00667C0B">
        <w:rPr>
          <w:rFonts w:ascii="Times New Roman" w:hAnsi="Times New Roman" w:cs="Times New Roman"/>
          <w:sz w:val="26"/>
          <w:szCs w:val="26"/>
          <w:lang w:eastAsia="ru-RU"/>
        </w:rPr>
        <w:t xml:space="preserve">Одним из первых документов после свидетельства о рождении на новорожденных  оформляют </w:t>
      </w:r>
      <w:r w:rsidRPr="00667C0B">
        <w:rPr>
          <w:rFonts w:ascii="Times New Roman" w:hAnsi="Times New Roman" w:cs="Times New Roman"/>
          <w:sz w:val="26"/>
          <w:szCs w:val="26"/>
        </w:rPr>
        <w:t>страховое свидетельство обязательного пенсионного страхования, где указан номер индивидуального лицевого счета (СНИЛС)</w:t>
      </w:r>
      <w:r w:rsidRPr="00667C0B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667C0B" w:rsidRDefault="00667C0B" w:rsidP="00667C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en-US" w:eastAsia="ru-RU"/>
        </w:rPr>
      </w:pPr>
      <w:r w:rsidRPr="00667C0B">
        <w:rPr>
          <w:rFonts w:ascii="Times New Roman" w:hAnsi="Times New Roman" w:cs="Times New Roman"/>
          <w:sz w:val="26"/>
          <w:szCs w:val="26"/>
          <w:lang w:eastAsia="ru-RU"/>
        </w:rPr>
        <w:t xml:space="preserve">Зачем СНИЛС ребенку, если он еще не платит страховые взносы? </w:t>
      </w:r>
    </w:p>
    <w:p w:rsidR="00667C0B" w:rsidRPr="00667C0B" w:rsidRDefault="00667C0B" w:rsidP="00667C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7C0B">
        <w:rPr>
          <w:rFonts w:ascii="Times New Roman" w:hAnsi="Times New Roman" w:cs="Times New Roman"/>
          <w:sz w:val="26"/>
          <w:szCs w:val="26"/>
          <w:lang w:eastAsia="ru-RU"/>
        </w:rPr>
        <w:t xml:space="preserve">В Российской Федерации предусмотрена регистрация всех граждан, в том числе детей, в системе обязательного пенсионного страхования. Регистрация предусматривает открытие индивидуального лицевого счета и выдачу страхового свидетельства обязательного пенсионного страхования («зеленой карточки»), в котором и </w:t>
      </w:r>
      <w:proofErr w:type="gramStart"/>
      <w:r w:rsidRPr="00667C0B">
        <w:rPr>
          <w:rFonts w:ascii="Times New Roman" w:hAnsi="Times New Roman" w:cs="Times New Roman"/>
          <w:sz w:val="26"/>
          <w:szCs w:val="26"/>
          <w:lang w:eastAsia="ru-RU"/>
        </w:rPr>
        <w:t>указан</w:t>
      </w:r>
      <w:proofErr w:type="gramEnd"/>
      <w:r w:rsidRPr="00667C0B">
        <w:rPr>
          <w:rFonts w:ascii="Times New Roman" w:hAnsi="Times New Roman" w:cs="Times New Roman"/>
          <w:sz w:val="26"/>
          <w:szCs w:val="26"/>
          <w:lang w:eastAsia="ru-RU"/>
        </w:rPr>
        <w:t xml:space="preserve"> СНИЛС. Помимо пенсионного обеспечения СНИЛС применяется для идентификации персональных данных человека при получении государственных и муниципальных услуг. Например, страховой номер является одним из необходимых документов учета всех, кто получает медицинскую помощь в системе обязательного медицинского страхования. Кроме того, СНИЛС указывается при формировании регистров граждан, имеющих право на государственные социальные услуги и льготы: бесплатные лекарства, ежемесячную денежную выплату, льготные путевки, специализированное лечебное питание и изделия медицинского назначения, в том числе детям.</w:t>
      </w:r>
    </w:p>
    <w:p w:rsidR="00667C0B" w:rsidRPr="00667C0B" w:rsidRDefault="00667C0B" w:rsidP="00667C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7C0B">
        <w:rPr>
          <w:rFonts w:ascii="Times New Roman" w:hAnsi="Times New Roman" w:cs="Times New Roman"/>
          <w:sz w:val="26"/>
          <w:szCs w:val="26"/>
          <w:lang w:eastAsia="ru-RU"/>
        </w:rPr>
        <w:t>В современной жизни активно развивается электронное взаимодействие. СНИЛС является идентификатором пользователя на едином портале государственных и муниципальных услуг www.gosuslugi.ru, где можно получить ключевые государственные услуги.</w:t>
      </w:r>
    </w:p>
    <w:p w:rsidR="00667C0B" w:rsidRPr="00667C0B" w:rsidRDefault="00667C0B" w:rsidP="00667C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7C0B">
        <w:rPr>
          <w:rFonts w:ascii="Times New Roman" w:hAnsi="Times New Roman" w:cs="Times New Roman"/>
          <w:sz w:val="26"/>
          <w:szCs w:val="26"/>
          <w:lang w:eastAsia="ru-RU"/>
        </w:rPr>
        <w:t>Для регистрации ребенка родителю или законному представителю необходимо обратиться в территориальный орган ПФР, где нужно предъявить свой паспорт и документ, удостоверяющий личность ребенка (свидетельство о рождении, паспорт ребенка при его наличии). Пенсионный фонд откроет лицевой счет и оформит страховое свидетельство в течение пяти рабочих дней. Ребенок старше 14 лет может обратиться в ПФР самостоятельно.</w:t>
      </w:r>
    </w:p>
    <w:p w:rsidR="00667C0B" w:rsidRPr="00667C0B" w:rsidRDefault="00667C0B" w:rsidP="00667C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67C0B">
        <w:rPr>
          <w:rFonts w:ascii="Times New Roman" w:hAnsi="Times New Roman" w:cs="Times New Roman"/>
          <w:sz w:val="26"/>
          <w:szCs w:val="26"/>
        </w:rPr>
        <w:t xml:space="preserve">При устройстве на работу учащийся или студент обязан предъявить страховое свидетельство своему работодателю. Впервые устраивающиеся на работу граждане при отсутствии СНИЛС получают страховое свидетельство через своего работодателя. </w:t>
      </w:r>
      <w:r w:rsidRPr="00667C0B">
        <w:rPr>
          <w:rFonts w:ascii="Times New Roman" w:hAnsi="Times New Roman" w:cs="Times New Roman"/>
          <w:sz w:val="26"/>
          <w:szCs w:val="26"/>
          <w:lang w:eastAsia="ru-RU"/>
        </w:rPr>
        <w:t>Официальное оформление трудовых отношений в соответствии с законодательством РФ, «белая» зарплата, страховые взносы, уплаченные работодателем, позволят формировать пенсионные права молодого работника в полном объеме с самого начала его трудовой деятельности.</w:t>
      </w:r>
    </w:p>
    <w:p w:rsidR="00667C0B" w:rsidRPr="00667C0B" w:rsidRDefault="00667C0B" w:rsidP="00667C0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7C0B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667C0B" w:rsidRPr="00667C0B" w:rsidRDefault="00667C0B" w:rsidP="00667C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7C0B" w:rsidRPr="00667C0B" w:rsidRDefault="00667C0B" w:rsidP="00667C0B">
      <w:pPr>
        <w:spacing w:after="0" w:line="240" w:lineRule="auto"/>
        <w:ind w:left="3363" w:hanging="2654"/>
        <w:jc w:val="right"/>
        <w:rPr>
          <w:rFonts w:ascii="Times New Roman" w:hAnsi="Times New Roman" w:cs="Times New Roman"/>
          <w:sz w:val="26"/>
          <w:szCs w:val="26"/>
        </w:rPr>
      </w:pPr>
    </w:p>
    <w:p w:rsidR="00667C0B" w:rsidRPr="00667C0B" w:rsidRDefault="00667C0B" w:rsidP="00667C0B">
      <w:pPr>
        <w:spacing w:after="0" w:line="240" w:lineRule="auto"/>
        <w:ind w:left="3363" w:hanging="2654"/>
        <w:jc w:val="right"/>
        <w:rPr>
          <w:rFonts w:ascii="Times New Roman" w:hAnsi="Times New Roman" w:cs="Times New Roman"/>
          <w:sz w:val="26"/>
          <w:szCs w:val="26"/>
        </w:rPr>
      </w:pPr>
      <w:r w:rsidRPr="00667C0B">
        <w:rPr>
          <w:rFonts w:ascii="Times New Roman" w:hAnsi="Times New Roman" w:cs="Times New Roman"/>
          <w:sz w:val="26"/>
          <w:szCs w:val="26"/>
        </w:rPr>
        <w:t>УПФР</w:t>
      </w:r>
      <w:r w:rsidR="002A1DFC">
        <w:rPr>
          <w:rFonts w:ascii="Times New Roman" w:hAnsi="Times New Roman" w:cs="Times New Roman"/>
          <w:sz w:val="26"/>
          <w:szCs w:val="26"/>
        </w:rPr>
        <w:t xml:space="preserve">  </w:t>
      </w:r>
      <w:r w:rsidRPr="00667C0B">
        <w:rPr>
          <w:rFonts w:ascii="Times New Roman" w:hAnsi="Times New Roman" w:cs="Times New Roman"/>
          <w:sz w:val="26"/>
          <w:szCs w:val="26"/>
        </w:rPr>
        <w:t xml:space="preserve"> в</w:t>
      </w:r>
      <w:r w:rsidR="002A1DFC">
        <w:rPr>
          <w:rFonts w:ascii="Times New Roman" w:hAnsi="Times New Roman" w:cs="Times New Roman"/>
          <w:sz w:val="26"/>
          <w:szCs w:val="26"/>
        </w:rPr>
        <w:t xml:space="preserve">  </w:t>
      </w:r>
      <w:r w:rsidRPr="00667C0B">
        <w:rPr>
          <w:rFonts w:ascii="Times New Roman" w:hAnsi="Times New Roman" w:cs="Times New Roman"/>
          <w:sz w:val="26"/>
          <w:szCs w:val="26"/>
        </w:rPr>
        <w:t xml:space="preserve"> г</w:t>
      </w:r>
      <w:r w:rsidR="002A1DFC">
        <w:rPr>
          <w:rFonts w:ascii="Times New Roman" w:hAnsi="Times New Roman" w:cs="Times New Roman"/>
          <w:sz w:val="26"/>
          <w:szCs w:val="26"/>
        </w:rPr>
        <w:t xml:space="preserve">.  </w:t>
      </w:r>
      <w:r w:rsidRPr="00667C0B">
        <w:rPr>
          <w:rFonts w:ascii="Times New Roman" w:hAnsi="Times New Roman" w:cs="Times New Roman"/>
          <w:sz w:val="26"/>
          <w:szCs w:val="26"/>
        </w:rPr>
        <w:t>Вышнем</w:t>
      </w:r>
      <w:r w:rsidR="002A1DFC">
        <w:rPr>
          <w:rFonts w:ascii="Times New Roman" w:hAnsi="Times New Roman" w:cs="Times New Roman"/>
          <w:sz w:val="26"/>
          <w:szCs w:val="26"/>
        </w:rPr>
        <w:t xml:space="preserve">  </w:t>
      </w:r>
      <w:r w:rsidRPr="00667C0B">
        <w:rPr>
          <w:rFonts w:ascii="Times New Roman" w:hAnsi="Times New Roman" w:cs="Times New Roman"/>
          <w:sz w:val="26"/>
          <w:szCs w:val="26"/>
        </w:rPr>
        <w:t xml:space="preserve"> Волочке </w:t>
      </w:r>
    </w:p>
    <w:p w:rsidR="00667C0B" w:rsidRPr="00667C0B" w:rsidRDefault="00667C0B" w:rsidP="00667C0B">
      <w:pPr>
        <w:spacing w:after="0" w:line="240" w:lineRule="auto"/>
        <w:ind w:left="3363" w:hanging="2654"/>
        <w:jc w:val="right"/>
        <w:rPr>
          <w:rFonts w:ascii="Times New Roman" w:hAnsi="Times New Roman" w:cs="Times New Roman"/>
          <w:sz w:val="26"/>
          <w:szCs w:val="26"/>
        </w:rPr>
      </w:pPr>
      <w:r w:rsidRPr="00667C0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и  </w:t>
      </w:r>
      <w:r w:rsidR="002A1DF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667C0B">
        <w:rPr>
          <w:rFonts w:ascii="Times New Roman" w:hAnsi="Times New Roman" w:cs="Times New Roman"/>
          <w:sz w:val="26"/>
          <w:szCs w:val="26"/>
        </w:rPr>
        <w:t>Вышневолоцком</w:t>
      </w:r>
      <w:proofErr w:type="spellEnd"/>
      <w:r w:rsidRPr="00667C0B">
        <w:rPr>
          <w:rFonts w:ascii="Times New Roman" w:hAnsi="Times New Roman" w:cs="Times New Roman"/>
          <w:sz w:val="26"/>
          <w:szCs w:val="26"/>
        </w:rPr>
        <w:t xml:space="preserve"> </w:t>
      </w:r>
      <w:r w:rsidR="002A1DFC"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GoBack"/>
      <w:bookmarkEnd w:id="0"/>
      <w:proofErr w:type="gramStart"/>
      <w:r w:rsidRPr="00667C0B">
        <w:rPr>
          <w:rFonts w:ascii="Times New Roman" w:hAnsi="Times New Roman" w:cs="Times New Roman"/>
          <w:sz w:val="26"/>
          <w:szCs w:val="26"/>
        </w:rPr>
        <w:t>районе</w:t>
      </w:r>
      <w:proofErr w:type="gramEnd"/>
    </w:p>
    <w:p w:rsidR="003B6A21" w:rsidRPr="00667C0B" w:rsidRDefault="00667C0B" w:rsidP="002A1DF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67C0B">
        <w:rPr>
          <w:rFonts w:ascii="Times New Roman" w:hAnsi="Times New Roman" w:cs="Times New Roman"/>
          <w:sz w:val="26"/>
          <w:szCs w:val="26"/>
        </w:rPr>
        <w:t>Тверской   области</w:t>
      </w:r>
      <w:r w:rsidR="002A1DFC" w:rsidRPr="00667C0B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2A1DFC" w:rsidRPr="00667C0B">
        <w:rPr>
          <w:rFonts w:ascii="Times New Roman" w:hAnsi="Times New Roman" w:cs="Times New Roman"/>
          <w:sz w:val="26"/>
          <w:szCs w:val="26"/>
        </w:rPr>
        <w:t>межрайонное</w:t>
      </w:r>
      <w:proofErr w:type="gramEnd"/>
      <w:r w:rsidR="002A1DFC" w:rsidRPr="00667C0B">
        <w:rPr>
          <w:rFonts w:ascii="Times New Roman" w:hAnsi="Times New Roman" w:cs="Times New Roman"/>
          <w:sz w:val="26"/>
          <w:szCs w:val="26"/>
        </w:rPr>
        <w:t xml:space="preserve">)   </w:t>
      </w:r>
    </w:p>
    <w:sectPr w:rsidR="003B6A21" w:rsidRPr="00667C0B" w:rsidSect="00F974D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0B"/>
    <w:rsid w:val="002A1DFC"/>
    <w:rsid w:val="003B6A21"/>
    <w:rsid w:val="0066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Воскресенская</dc:creator>
  <cp:keywords/>
  <dc:description/>
  <cp:lastModifiedBy>Воскресенская</cp:lastModifiedBy>
  <cp:revision>1</cp:revision>
  <dcterms:created xsi:type="dcterms:W3CDTF">2015-10-26T07:06:00Z</dcterms:created>
  <dcterms:modified xsi:type="dcterms:W3CDTF">2015-10-26T07:18:00Z</dcterms:modified>
</cp:coreProperties>
</file>