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E" w:rsidRDefault="00F81DAE" w:rsidP="00F81DAE">
      <w:pPr>
        <w:rPr>
          <w:rFonts w:ascii="Arial" w:hAnsi="Arial" w:cs="Tahoma"/>
          <w:b/>
          <w:spacing w:val="30"/>
          <w:w w:val="1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B8178EC" wp14:editId="7108D45E">
            <wp:simplePos x="0" y="0"/>
            <wp:positionH relativeFrom="column">
              <wp:posOffset>-588645</wp:posOffset>
            </wp:positionH>
            <wp:positionV relativeFrom="paragraph">
              <wp:posOffset>-263718</wp:posOffset>
            </wp:positionV>
            <wp:extent cx="1350645" cy="1336040"/>
            <wp:effectExtent l="19050" t="19050" r="20955" b="165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EF1">
        <w:rPr>
          <w:rFonts w:ascii="Arial" w:hAnsi="Arial" w:cs="Tahoma"/>
          <w:b/>
          <w:spacing w:val="30"/>
          <w:w w:val="120"/>
          <w:szCs w:val="20"/>
        </w:rPr>
        <w:t xml:space="preserve">             </w:t>
      </w:r>
      <w:r>
        <w:rPr>
          <w:rFonts w:ascii="Arial" w:hAnsi="Arial" w:cs="Tahoma"/>
          <w:b/>
          <w:spacing w:val="30"/>
          <w:w w:val="120"/>
          <w:szCs w:val="20"/>
        </w:rPr>
        <w:t xml:space="preserve">Пенсионный фонд Российской </w:t>
      </w:r>
      <w:r w:rsidRPr="008D4DE1">
        <w:rPr>
          <w:rFonts w:ascii="Arial" w:hAnsi="Arial" w:cs="Tahoma"/>
          <w:b/>
          <w:spacing w:val="30"/>
          <w:w w:val="120"/>
          <w:szCs w:val="20"/>
        </w:rPr>
        <w:t>Фед</w:t>
      </w:r>
      <w:r>
        <w:rPr>
          <w:rFonts w:ascii="Arial" w:hAnsi="Arial" w:cs="Tahoma"/>
          <w:b/>
          <w:spacing w:val="30"/>
          <w:w w:val="120"/>
          <w:szCs w:val="20"/>
        </w:rPr>
        <w:t xml:space="preserve">ерации </w:t>
      </w:r>
    </w:p>
    <w:p w:rsidR="00F81DAE" w:rsidRPr="00E02523" w:rsidRDefault="00F81DAE" w:rsidP="00F81DA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Tahoma"/>
          <w:spacing w:val="30"/>
          <w:w w:val="120"/>
        </w:rPr>
      </w:pPr>
    </w:p>
    <w:p w:rsidR="00F81DAE" w:rsidRPr="008D4DE1" w:rsidRDefault="00F81DAE" w:rsidP="00F81DAE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eastAsia="ru-RU"/>
        </w:rPr>
      </w:pPr>
      <w:r w:rsidRPr="00AD6EF1">
        <w:rPr>
          <w:rFonts w:ascii="Arial" w:hAnsi="Arial" w:cs="Tahoma"/>
          <w:b/>
          <w:spacing w:val="30"/>
          <w:w w:val="120"/>
        </w:rPr>
        <w:t xml:space="preserve">                                 </w:t>
      </w:r>
      <w:r w:rsidRPr="008D4DE1">
        <w:rPr>
          <w:rFonts w:ascii="Arial" w:hAnsi="Arial" w:cs="Tahoma"/>
          <w:b/>
          <w:spacing w:val="30"/>
          <w:w w:val="120"/>
        </w:rPr>
        <w:t>информирует</w:t>
      </w:r>
    </w:p>
    <w:p w:rsidR="00F81DAE" w:rsidRPr="00E80726" w:rsidRDefault="00F81DAE" w:rsidP="00F81DAE"/>
    <w:p w:rsidR="00F81DAE" w:rsidRDefault="00F81DAE" w:rsidP="00F81DAE">
      <w:pPr>
        <w:spacing w:line="276" w:lineRule="auto"/>
        <w:jc w:val="center"/>
        <w:rPr>
          <w:b/>
          <w:sz w:val="28"/>
          <w:szCs w:val="28"/>
        </w:rPr>
      </w:pPr>
    </w:p>
    <w:p w:rsidR="00F81DAE" w:rsidRDefault="00F81DAE" w:rsidP="00F81DAE">
      <w:pPr>
        <w:spacing w:line="276" w:lineRule="auto"/>
        <w:jc w:val="center"/>
        <w:rPr>
          <w:b/>
          <w:sz w:val="28"/>
          <w:szCs w:val="28"/>
        </w:rPr>
      </w:pPr>
    </w:p>
    <w:p w:rsidR="00F81DAE" w:rsidRPr="00B2350E" w:rsidRDefault="00F81DAE" w:rsidP="00F81DAE">
      <w:pPr>
        <w:spacing w:before="120" w:after="120" w:line="360" w:lineRule="auto"/>
        <w:jc w:val="center"/>
        <w:rPr>
          <w:rFonts w:cs="Arial"/>
          <w:b/>
          <w:bCs/>
          <w:color w:val="000000"/>
          <w:kern w:val="36"/>
          <w:sz w:val="28"/>
          <w:szCs w:val="28"/>
          <w:lang w:eastAsia="ru-RU"/>
        </w:rPr>
      </w:pPr>
      <w:r w:rsidRPr="00B2350E">
        <w:rPr>
          <w:rFonts w:cs="Arial"/>
          <w:b/>
          <w:bCs/>
          <w:color w:val="000000"/>
          <w:kern w:val="36"/>
          <w:sz w:val="28"/>
          <w:szCs w:val="28"/>
          <w:lang w:eastAsia="ru-RU"/>
        </w:rPr>
        <w:t xml:space="preserve">Более </w:t>
      </w:r>
      <w:r w:rsidR="00CD36EE" w:rsidRPr="00B2350E">
        <w:rPr>
          <w:rFonts w:cs="Arial"/>
          <w:b/>
          <w:bCs/>
          <w:color w:val="000000"/>
          <w:kern w:val="36"/>
          <w:sz w:val="28"/>
          <w:szCs w:val="28"/>
          <w:lang w:eastAsia="ru-RU"/>
        </w:rPr>
        <w:t>358</w:t>
      </w:r>
      <w:r w:rsidRPr="00B2350E">
        <w:rPr>
          <w:rFonts w:cs="Arial"/>
          <w:b/>
          <w:bCs/>
          <w:color w:val="000000"/>
          <w:kern w:val="36"/>
          <w:sz w:val="28"/>
          <w:szCs w:val="28"/>
          <w:lang w:eastAsia="ru-RU"/>
        </w:rPr>
        <w:t xml:space="preserve">  использовали материнский капитал на образование детей</w:t>
      </w:r>
    </w:p>
    <w:p w:rsidR="00F81DAE" w:rsidRPr="00B2350E" w:rsidRDefault="00F81DAE" w:rsidP="00F81DAE">
      <w:pPr>
        <w:spacing w:before="120" w:after="120" w:line="360" w:lineRule="auto"/>
        <w:jc w:val="both"/>
        <w:rPr>
          <w:rFonts w:cs="Arial"/>
          <w:bCs/>
          <w:color w:val="000000"/>
          <w:kern w:val="36"/>
          <w:sz w:val="28"/>
          <w:szCs w:val="28"/>
          <w:lang w:eastAsia="ru-RU"/>
        </w:rPr>
      </w:pPr>
    </w:p>
    <w:p w:rsidR="00F81DAE" w:rsidRPr="00B2350E" w:rsidRDefault="00F81DAE" w:rsidP="00F81DAE">
      <w:pPr>
        <w:spacing w:before="120" w:after="120" w:line="360" w:lineRule="auto"/>
        <w:ind w:firstLine="567"/>
        <w:jc w:val="both"/>
        <w:rPr>
          <w:rFonts w:cs="Arial"/>
          <w:bCs/>
          <w:color w:val="000000"/>
          <w:kern w:val="36"/>
          <w:sz w:val="28"/>
          <w:szCs w:val="28"/>
          <w:lang w:eastAsia="ru-RU"/>
        </w:rPr>
      </w:pP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С начала действия программы по государственной поддержке семей, имеющих детей,   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358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 семьи города Вышний Волочек, Вышневолоцкого, </w:t>
      </w:r>
      <w:proofErr w:type="spellStart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Спровского</w:t>
      </w:r>
      <w:proofErr w:type="spellEnd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и </w:t>
      </w:r>
      <w:proofErr w:type="spellStart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Фировского</w:t>
      </w:r>
      <w:proofErr w:type="spellEnd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районов  направили средства материнского (семейного) капитала (</w:t>
      </w:r>
      <w:proofErr w:type="gramStart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МСК</w:t>
      </w:r>
      <w:proofErr w:type="gramEnd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) на образование детей и иные, связанные с получением образования  расходы на общую сумму  1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4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,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377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млн. рублей.</w:t>
      </w:r>
    </w:p>
    <w:p w:rsidR="00F81DAE" w:rsidRPr="00B2350E" w:rsidRDefault="00F81DAE" w:rsidP="00F81DAE">
      <w:pPr>
        <w:spacing w:before="120" w:after="120" w:line="360" w:lineRule="auto"/>
        <w:ind w:firstLine="567"/>
        <w:jc w:val="both"/>
        <w:rPr>
          <w:rFonts w:cs="Arial"/>
          <w:bCs/>
          <w:color w:val="000000"/>
          <w:kern w:val="36"/>
          <w:sz w:val="28"/>
          <w:szCs w:val="28"/>
          <w:lang w:eastAsia="ru-RU"/>
        </w:rPr>
      </w:pP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Средства материнского капитала направляются на получение образования любого из детей в семье,   в любой образовательной организации на территории России, имеющей право на оказание соответствующих услуг и государственную аккредитацию образовательных программ.  Важное условие - возраст детей на дату начала обучения не должен превышать 25 лет.</w:t>
      </w:r>
    </w:p>
    <w:p w:rsidR="00F81DAE" w:rsidRPr="00B2350E" w:rsidRDefault="00F81DAE" w:rsidP="00F81DAE">
      <w:pPr>
        <w:spacing w:before="120" w:after="120" w:line="360" w:lineRule="auto"/>
        <w:ind w:firstLine="567"/>
        <w:jc w:val="both"/>
        <w:rPr>
          <w:rFonts w:cs="Arial"/>
          <w:bCs/>
          <w:color w:val="000000"/>
          <w:kern w:val="36"/>
          <w:sz w:val="28"/>
          <w:szCs w:val="28"/>
          <w:lang w:eastAsia="ru-RU"/>
        </w:rPr>
      </w:pP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Непосредственно на обучение средства </w:t>
      </w:r>
      <w:proofErr w:type="gramStart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МСК</w:t>
      </w:r>
      <w:proofErr w:type="gramEnd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направили 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205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семья. С помощью капитала можно оплатить проживани</w:t>
      </w:r>
      <w:bookmarkStart w:id="0" w:name="_GoBack"/>
      <w:bookmarkEnd w:id="0"/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е обучающегося в общежитии. Этим правом воспользовались 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4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сем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ьи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. Также закон предусматривает возможность использовать средства МСК на содержание, присмотр и уход за ребенком в детском саду и этим воспользовались  </w:t>
      </w:r>
      <w:r w:rsidR="00CD36EE"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>149</w:t>
      </w: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 семей.</w:t>
      </w:r>
    </w:p>
    <w:p w:rsidR="00F81DAE" w:rsidRPr="00B2350E" w:rsidRDefault="00F81DAE" w:rsidP="00F81DAE">
      <w:pPr>
        <w:spacing w:before="120" w:after="120" w:line="360" w:lineRule="auto"/>
        <w:ind w:firstLine="567"/>
        <w:jc w:val="both"/>
        <w:rPr>
          <w:rFonts w:cs="Arial"/>
          <w:bCs/>
          <w:color w:val="000000"/>
          <w:kern w:val="36"/>
          <w:sz w:val="28"/>
          <w:szCs w:val="28"/>
          <w:lang w:eastAsia="ru-RU"/>
        </w:rPr>
      </w:pPr>
      <w:r w:rsidRPr="00B2350E">
        <w:rPr>
          <w:rFonts w:cs="Arial"/>
          <w:bCs/>
          <w:color w:val="000000"/>
          <w:kern w:val="36"/>
          <w:sz w:val="28"/>
          <w:szCs w:val="28"/>
          <w:lang w:eastAsia="ru-RU"/>
        </w:rPr>
        <w:t xml:space="preserve">На образовательные цели можно израсходовать часть материнского капитала, а оставшиеся средства потратить на другие направления, предусмотренные законодательством,  например, на улучшение жилищных условий,  формирование накопительной части пенсии матери. </w:t>
      </w:r>
    </w:p>
    <w:p w:rsidR="00F81DAE" w:rsidRPr="00B2350E" w:rsidRDefault="00F81DAE" w:rsidP="00F81DAE">
      <w:pPr>
        <w:spacing w:before="120" w:after="120" w:line="360" w:lineRule="auto"/>
        <w:jc w:val="both"/>
        <w:rPr>
          <w:rFonts w:cs="Arial"/>
          <w:bCs/>
          <w:color w:val="000000"/>
          <w:kern w:val="36"/>
          <w:sz w:val="28"/>
          <w:szCs w:val="28"/>
          <w:lang w:eastAsia="ru-RU"/>
        </w:rPr>
      </w:pPr>
    </w:p>
    <w:p w:rsidR="00F81DAE" w:rsidRPr="00B2350E" w:rsidRDefault="00F81DAE" w:rsidP="00F81DAE">
      <w:pPr>
        <w:autoSpaceDE w:val="0"/>
        <w:autoSpaceDN w:val="0"/>
        <w:adjustRightInd w:val="0"/>
        <w:spacing w:before="120" w:after="120" w:line="360" w:lineRule="auto"/>
        <w:rPr>
          <w:sz w:val="28"/>
          <w:szCs w:val="28"/>
        </w:rPr>
      </w:pPr>
    </w:p>
    <w:p w:rsidR="00F81DAE" w:rsidRPr="00B2350E" w:rsidRDefault="00F81DAE" w:rsidP="00F81DAE">
      <w:pPr>
        <w:spacing w:line="360" w:lineRule="auto"/>
        <w:ind w:hanging="2654"/>
        <w:jc w:val="both"/>
        <w:rPr>
          <w:sz w:val="28"/>
          <w:szCs w:val="28"/>
        </w:rPr>
      </w:pPr>
      <w:r w:rsidRPr="00B2350E">
        <w:rPr>
          <w:sz w:val="28"/>
          <w:szCs w:val="28"/>
        </w:rPr>
        <w:t xml:space="preserve">                                                                                                          ГУ-УПФР в г. Вышнем Волочке  </w:t>
      </w:r>
    </w:p>
    <w:p w:rsidR="00F81DAE" w:rsidRPr="00BC403F" w:rsidRDefault="00F81DAE" w:rsidP="00F81DAE">
      <w:pPr>
        <w:spacing w:line="360" w:lineRule="auto"/>
        <w:jc w:val="both"/>
        <w:rPr>
          <w:sz w:val="28"/>
          <w:szCs w:val="28"/>
        </w:rPr>
      </w:pPr>
      <w:r w:rsidRPr="00B2350E">
        <w:rPr>
          <w:sz w:val="28"/>
          <w:szCs w:val="28"/>
        </w:rPr>
        <w:t xml:space="preserve">                                                                       и  Выш</w:t>
      </w:r>
      <w:r w:rsidRPr="00BC403F">
        <w:rPr>
          <w:sz w:val="28"/>
          <w:szCs w:val="28"/>
        </w:rPr>
        <w:t xml:space="preserve">неволоцком  </w:t>
      </w:r>
      <w:proofErr w:type="gramStart"/>
      <w:r w:rsidRPr="00BC403F">
        <w:rPr>
          <w:sz w:val="28"/>
          <w:szCs w:val="28"/>
        </w:rPr>
        <w:t>районе</w:t>
      </w:r>
      <w:proofErr w:type="gramEnd"/>
    </w:p>
    <w:p w:rsidR="00E855E3" w:rsidRDefault="00F81DAE" w:rsidP="00F81DAE">
      <w:pPr>
        <w:spacing w:line="360" w:lineRule="auto"/>
        <w:jc w:val="both"/>
      </w:pPr>
      <w:r w:rsidRPr="00BC403F">
        <w:rPr>
          <w:sz w:val="28"/>
          <w:szCs w:val="28"/>
        </w:rPr>
        <w:t xml:space="preserve">                                                                       Тверской области (</w:t>
      </w:r>
      <w:proofErr w:type="gramStart"/>
      <w:r w:rsidRPr="00BC403F">
        <w:rPr>
          <w:sz w:val="28"/>
          <w:szCs w:val="28"/>
        </w:rPr>
        <w:t>межрайонное</w:t>
      </w:r>
      <w:proofErr w:type="gramEnd"/>
      <w:r w:rsidRPr="00BC403F">
        <w:rPr>
          <w:sz w:val="28"/>
          <w:szCs w:val="28"/>
        </w:rPr>
        <w:t xml:space="preserve">)  </w:t>
      </w:r>
    </w:p>
    <w:sectPr w:rsidR="00E855E3" w:rsidSect="00C03010">
      <w:pgSz w:w="11906" w:h="16838"/>
      <w:pgMar w:top="567" w:right="567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AE"/>
    <w:rsid w:val="00B2350E"/>
    <w:rsid w:val="00CD36EE"/>
    <w:rsid w:val="00E855E3"/>
    <w:rsid w:val="00F8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DAE"/>
    <w:rPr>
      <w:strike w:val="0"/>
      <w:dstrike w:val="0"/>
      <w:color w:val="001CA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DAE"/>
    <w:rPr>
      <w:strike w:val="0"/>
      <w:dstrike w:val="0"/>
      <w:color w:val="001CA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Воскресенская Г.А,</dc:creator>
  <cp:lastModifiedBy>Теренина О.Ю.</cp:lastModifiedBy>
  <cp:revision>3</cp:revision>
  <dcterms:created xsi:type="dcterms:W3CDTF">2018-08-31T14:34:00Z</dcterms:created>
  <dcterms:modified xsi:type="dcterms:W3CDTF">2018-09-07T06:55:00Z</dcterms:modified>
</cp:coreProperties>
</file>